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04/29/2025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04/29/2025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53,000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2,674,800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(1)(2)(4)</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04/30/2025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70,293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2,745,093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487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4876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BAY II RESOURCE PARTNERS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2859 PACES FERRY ROAD SE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1710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GA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bought on April 29, 2025, was 53,000 shares, at a price of $41.84 per share, resulting in an aggregate number of shares owned by the Reporting Persons of 2,674,800. Such shares were bought, and thereafter beneficially owned by the Reporting Persons in the following amounts: Bay = 14,900 shares bought resulting in ownership of 754,300 shares; Bay II = 9,700 shares bought resulting in ownership of 490,000 shares; Bay Offshore = 25,400 shares bought resulting in ownership of 1,280,700 shares; Claugus = 3,000 shares bought resulting in ownership of 149,800 shares.</w:t>
      </w:r>
    </w:p>
    <w:p>
      <w:pPr>
        <w:spacing w:after="0" w:line="24" w:lineRule="exact"/>
        <w:rPr>
          <w:rFonts w:ascii="Times New Roman" w:cs="Times New Roman" w:eastAsia="Times New Roman" w:hAnsi="Times New Roman"/>
          <w:sz w:val="13"/>
          <w:szCs w:val="13"/>
          <w:color w:val="008000"/>
        </w:rPr>
      </w:pPr>
    </w:p>
    <w:p>
      <w:pPr>
        <w:jc w:val="both"/>
        <w:ind w:left="20" w:right="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bought on April 30, 2025, was 70,293 shares, at a price of $42.27 per share, resulting in an aggregate number of shares owned by the Reporting Persons of 2,745,093. Such shares were bought, and thereafter beneficially owned by the Reporting Persons in the following amounts: Bay = 19,800 shares bought resulting in ownership of 774,100 shares; Bay II = 12,900 shares bought resulting in ownership of 502,900 shares; Bay Offshore = 33,693 shares bought resulting in ownership of 1,314,393 shares; Claugus = 3,900 shares bought resulting in ownership of 153,700 shares.</w:t>
      </w:r>
    </w:p>
    <w:p>
      <w:pPr>
        <w:spacing w:after="0" w:line="4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9"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2025-05-01T14:43:59Z</dcterms:created>
  <dcterms:modified xsi:type="dcterms:W3CDTF">2025-05-01T14:43:59Z</dcterms:modified>
</cp:coreProperties>
</file>